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7C" w:rsidRDefault="0028697C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28697C" w:rsidRDefault="0028697C" w:rsidP="00C579E9">
      <w:pPr>
        <w:pStyle w:val="Normlnywebov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4"/>
        <w:gridCol w:w="3622"/>
      </w:tblGrid>
      <w:tr w:rsidR="0028697C">
        <w:trPr>
          <w:divId w:val="61213298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28697C" w:rsidRPr="000936B6" w:rsidRDefault="00CC6D2C" w:rsidP="00CC6D2C">
            <w:r>
              <w:t>Návrh m</w:t>
            </w:r>
            <w:r w:rsidR="003F517E">
              <w:t>etodik</w:t>
            </w:r>
            <w:r>
              <w:t>y</w:t>
            </w:r>
            <w:r w:rsidR="003F517E">
              <w:t xml:space="preserve"> a inštitucionáln</w:t>
            </w:r>
            <w:r>
              <w:t>eho</w:t>
            </w:r>
            <w:r w:rsidR="003F517E">
              <w:t xml:space="preserve"> rám</w:t>
            </w:r>
            <w:r>
              <w:t>ca</w:t>
            </w:r>
            <w:r w:rsidR="003F517E">
              <w:t xml:space="preserve"> tvorby verejných stratégií</w:t>
            </w:r>
            <w:r w:rsidR="0028697C" w:rsidRPr="000936B6">
              <w:rPr>
                <w:sz w:val="20"/>
                <w:szCs w:val="20"/>
              </w:rPr>
              <w:t> 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28697C">
        <w:trPr>
          <w:divId w:val="612132987"/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Wingdings 2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8697C">
        <w:trPr>
          <w:divId w:val="61213298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8697C">
        <w:trPr>
          <w:divId w:val="61213298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8697C">
        <w:trPr>
          <w:divId w:val="61213298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</w:t>
            </w:r>
            <w:r w:rsidRPr="001D1DDA">
              <w:rPr>
                <w:rFonts w:ascii="Times" w:hAnsi="Times" w:cs="Times"/>
                <w:sz w:val="20"/>
                <w:szCs w:val="20"/>
              </w:rPr>
              <w:t>:    ....................</w:t>
            </w:r>
            <w:r w:rsidRPr="001D1DDA">
              <w:rPr>
                <w:rFonts w:ascii="Times" w:hAnsi="Times" w:cs="Times"/>
                <w:sz w:val="20"/>
                <w:szCs w:val="20"/>
              </w:rPr>
              <w:br/>
              <w:t>Ukončenie: ...................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697C" w:rsidRDefault="003F51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2017</w:t>
            </w:r>
            <w:r w:rsidR="0028697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28697C">
        <w:trPr>
          <w:divId w:val="61213298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697C" w:rsidRDefault="003F51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2017</w:t>
            </w:r>
          </w:p>
        </w:tc>
      </w:tr>
    </w:tbl>
    <w:p w:rsidR="0028697C" w:rsidRDefault="0028697C" w:rsidP="00C579E9">
      <w:pPr>
        <w:pStyle w:val="Normlnywebov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6"/>
      </w:tblGrid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80258E" w:rsidRPr="0080258E" w:rsidRDefault="002B144A" w:rsidP="0080258E">
            <w:pPr>
              <w:jc w:val="both"/>
            </w:pPr>
            <w:r w:rsidRPr="0080258E">
              <w:t>Súčasná prax strategického riadenia a tvorby strategických dokumentov</w:t>
            </w:r>
            <w:r w:rsidR="0080258E" w:rsidRPr="0080258E">
              <w:t xml:space="preserve"> z hľadiska procesu prípravy, tvorby a implementácie strategických dokumentov </w:t>
            </w:r>
            <w:r w:rsidRPr="0080258E">
              <w:t>vykazuje celý rad nedostatkov</w:t>
            </w:r>
            <w:r w:rsidR="0080258E" w:rsidRPr="0080258E">
              <w:t>, z ktorých tie najdôležitejšie sú:</w:t>
            </w:r>
          </w:p>
          <w:p w:rsidR="0080258E" w:rsidRDefault="0080258E" w:rsidP="0080258E">
            <w:pPr>
              <w:ind w:left="360"/>
              <w:jc w:val="both"/>
            </w:pPr>
            <w:r>
              <w:t xml:space="preserve">- </w:t>
            </w:r>
            <w:r w:rsidRPr="0080258E">
              <w:t>absencia metodického rámca</w:t>
            </w:r>
            <w:r>
              <w:t>, neexistencia jednotného metodického systému</w:t>
            </w:r>
            <w:r w:rsidR="00D51F4E">
              <w:t>,</w:t>
            </w:r>
          </w:p>
          <w:p w:rsidR="005A1E6B" w:rsidRDefault="0080258E" w:rsidP="0080258E">
            <w:pPr>
              <w:ind w:left="360"/>
              <w:jc w:val="both"/>
            </w:pPr>
            <w:r>
              <w:t>- nevhodná aplikácia rôznorodej odbornej terminol</w:t>
            </w:r>
            <w:r w:rsidR="005A1E6B">
              <w:t>ógie</w:t>
            </w:r>
            <w:r w:rsidR="00D51F4E">
              <w:t>,</w:t>
            </w:r>
          </w:p>
          <w:p w:rsidR="00A84722" w:rsidRDefault="005A1E6B" w:rsidP="0080258E">
            <w:pPr>
              <w:ind w:left="360"/>
              <w:jc w:val="both"/>
            </w:pPr>
            <w:r>
              <w:t>- chýbajúci komplexný nadrezortný systém hierarch</w:t>
            </w:r>
            <w:r w:rsidR="00A84722">
              <w:t>i</w:t>
            </w:r>
            <w:r>
              <w:t>zácie a kategorizácie strategických dokumentov</w:t>
            </w:r>
            <w:r w:rsidR="00D51F4E">
              <w:t>,</w:t>
            </w:r>
          </w:p>
          <w:p w:rsidR="002B144A" w:rsidRDefault="00A84722" w:rsidP="00A84722">
            <w:pPr>
              <w:ind w:left="360"/>
              <w:jc w:val="both"/>
            </w:pPr>
            <w:r>
              <w:t>- nedostatočná komunikácia, kooperácia a koordinácia medzi verejnými inštitúciami</w:t>
            </w:r>
            <w:r w:rsidR="00D51F4E">
              <w:t>,</w:t>
            </w:r>
            <w:r>
              <w:t xml:space="preserve"> </w:t>
            </w:r>
            <w:r w:rsidR="002B144A">
              <w:t xml:space="preserve"> </w:t>
            </w:r>
          </w:p>
          <w:p w:rsidR="00A84722" w:rsidRDefault="00A84722" w:rsidP="00A84722">
            <w:pPr>
              <w:ind w:left="360"/>
              <w:jc w:val="both"/>
            </w:pPr>
            <w:r>
              <w:t>- nevyhovujúca a nedostatočná implementácia, monitorovanie a kontrola plnenia úloh vyplývajúcich z realizácie strategických dokumentov</w:t>
            </w:r>
            <w:r w:rsidR="00D51F4E">
              <w:t>,</w:t>
            </w:r>
          </w:p>
          <w:p w:rsidR="00D51F4E" w:rsidRDefault="00D51F4E" w:rsidP="00A84722">
            <w:pPr>
              <w:ind w:left="360"/>
              <w:jc w:val="both"/>
            </w:pPr>
            <w:r>
              <w:t>- nedostatok personálnych kapacít,</w:t>
            </w:r>
          </w:p>
          <w:p w:rsidR="00D51F4E" w:rsidRDefault="00D51F4E" w:rsidP="00A84722">
            <w:pPr>
              <w:ind w:left="360"/>
              <w:jc w:val="both"/>
            </w:pPr>
            <w:r>
              <w:t>- nedostatok času a financií na tvorbu strategických dokumentov,</w:t>
            </w:r>
          </w:p>
          <w:p w:rsidR="00D51F4E" w:rsidRDefault="00D51F4E" w:rsidP="00A84722">
            <w:pPr>
              <w:ind w:left="360"/>
              <w:jc w:val="both"/>
            </w:pPr>
            <w:r>
              <w:t xml:space="preserve">- nízka kvalitatívna úroveň strategických materiálov. </w:t>
            </w:r>
          </w:p>
          <w:p w:rsidR="00A84722" w:rsidRPr="0080258E" w:rsidRDefault="00A84722" w:rsidP="00A84722">
            <w:pPr>
              <w:ind w:left="360"/>
              <w:jc w:val="both"/>
              <w:rPr>
                <w:sz w:val="20"/>
                <w:szCs w:val="20"/>
                <w:highlight w:val="yellow"/>
              </w:rPr>
            </w:pPr>
            <w:r>
              <w:t xml:space="preserve"> </w:t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0936B6" w:rsidRDefault="0028697C" w:rsidP="00CC6D2C">
            <w:pPr>
              <w:jc w:val="both"/>
            </w:pPr>
            <w:r w:rsidRPr="00D6425F">
              <w:t xml:space="preserve">Definovať </w:t>
            </w:r>
            <w:r w:rsidR="009B150F">
              <w:t>metodicky a systémový rámec pre prípravu, tvorbu a implementáciu strategických dokumentov, ako aj inštitucionálne, organizačné a legislatívne prostredie vrátane kvalifikovaného personálneho zabezpečenia strategických a analytických kapacít nevyhnutných na realizáciu systému strategického riadenia a</w:t>
            </w:r>
            <w:r w:rsidR="0024407C">
              <w:t> </w:t>
            </w:r>
            <w:r w:rsidR="009B150F">
              <w:t>plánovania</w:t>
            </w:r>
            <w:r w:rsidR="0024407C">
              <w:t>.</w:t>
            </w:r>
            <w:r w:rsidR="009B150F">
              <w:t xml:space="preserve"> </w:t>
            </w:r>
            <w:r w:rsidRPr="00D6425F">
              <w:br/>
            </w:r>
            <w:r w:rsidR="00CC6D2C">
              <w:t>Návrh metodiky si kladie za cieľ zabezpečiť vhodný aplikovateľný systém práce, ktorý bude usmerňovať a zjednocovať celý proces postupov prípravy, tvorby a implementácie strategických dokumentov vlády SR. Zároveň má odstrániť doteraz vyskytujúce sa chyby a nedostatky v tejto oblasti a zvýšiť kvalitu, transparentnosť a objektivitu informácií, ktoré súvisia s postupmi prípravy, tvorby a implementácie strategických dokumentov.</w:t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0936B6" w:rsidRDefault="00375D77" w:rsidP="009B150F">
            <w:r w:rsidRPr="002F0ECA">
              <w:t>Ústredné orgány štátnej správy</w:t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5.  Alternatívne riešenia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5D2EC3" w:rsidRDefault="0028697C" w:rsidP="00F86B89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D1DDA">
              <w:rPr>
                <w:rFonts w:ascii="Times" w:hAnsi="Times" w:cs="Times"/>
                <w:strike/>
                <w:sz w:val="20"/>
                <w:szCs w:val="20"/>
              </w:rPr>
              <w:t>Boli</w:t>
            </w:r>
            <w:r w:rsidRPr="001D1DDA">
              <w:rPr>
                <w:rFonts w:ascii="Times" w:hAnsi="Times" w:cs="Times"/>
                <w:sz w:val="20"/>
                <w:szCs w:val="20"/>
              </w:rPr>
              <w:t>/</w:t>
            </w:r>
            <w:r w:rsidR="00F86B89">
              <w:rPr>
                <w:rFonts w:ascii="Times" w:hAnsi="Times" w:cs="Times"/>
                <w:sz w:val="20"/>
                <w:szCs w:val="20"/>
              </w:rPr>
              <w:t>N</w:t>
            </w:r>
            <w:r w:rsidRPr="001D1DDA">
              <w:rPr>
                <w:rFonts w:ascii="Times" w:hAnsi="Times" w:cs="Times"/>
                <w:sz w:val="20"/>
                <w:szCs w:val="20"/>
              </w:rPr>
              <w:t>eboli zvažované</w:t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D51F4E" w:rsidRPr="00D51F4E" w:rsidRDefault="00D51F4E" w:rsidP="00D51F4E">
            <w:pPr>
              <w:rPr>
                <w:rFonts w:ascii="Times" w:hAnsi="Times" w:cs="Times"/>
                <w:sz w:val="20"/>
                <w:szCs w:val="20"/>
              </w:rPr>
            </w:pPr>
            <w:r w:rsidRPr="00D51F4E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 w:rsidRPr="00D51F4E">
              <w:rPr>
                <w:rFonts w:ascii="Times" w:hAnsi="Times" w:cs="Times"/>
                <w:sz w:val="20"/>
                <w:szCs w:val="20"/>
              </w:rPr>
              <w:tab/>
            </w:r>
            <w:r w:rsidRPr="00D51F4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51F4E">
              <w:rPr>
                <w:rFonts w:ascii="Times" w:hAnsi="Times" w:cs="Times"/>
                <w:sz w:val="20"/>
                <w:szCs w:val="20"/>
              </w:rPr>
              <w:t xml:space="preserve">  Áno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        </w:t>
            </w:r>
            <w:r w:rsidRPr="00D51F4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D51F4E">
              <w:rPr>
                <w:rFonts w:ascii="Times" w:hAnsi="Times" w:cs="Times"/>
                <w:sz w:val="20"/>
                <w:szCs w:val="20"/>
              </w:rPr>
              <w:t xml:space="preserve">  Nie</w:t>
            </w:r>
            <w:r w:rsidRPr="00D51F4E">
              <w:rPr>
                <w:rFonts w:ascii="Times" w:hAnsi="Times" w:cs="Times"/>
                <w:sz w:val="20"/>
                <w:szCs w:val="20"/>
              </w:rPr>
              <w:cr/>
            </w:r>
          </w:p>
          <w:p w:rsidR="0028697C" w:rsidRPr="005D2EC3" w:rsidRDefault="0028697C" w:rsidP="00D51F4E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28697C" w:rsidRPr="00543B8E" w:rsidRDefault="0028697C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28697C" w:rsidRDefault="0028697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28697C" w:rsidRDefault="0028697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3"/>
        <w:gridCol w:w="1811"/>
        <w:gridCol w:w="1811"/>
        <w:gridCol w:w="1811"/>
      </w:tblGrid>
      <w:tr w:rsidR="0028697C">
        <w:trPr>
          <w:divId w:val="61213299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  <w:r w:rsidR="00BD686E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607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296D06"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</w:t>
            </w:r>
            <w:r w:rsidR="00BD686E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toho vplyvy na MSP</w:t>
            </w:r>
            <w:r w:rsidR="00BD686E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607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607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607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BD686E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07DDE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28697C" w:rsidRPr="00BD686E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607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="00607DDE">
              <w:rPr>
                <w:rFonts w:ascii="Wingdings 2" w:hAnsi="Wingdings 2" w:cs="Wingdings 2"/>
                <w:sz w:val="28"/>
                <w:szCs w:val="28"/>
              </w:rPr>
              <w:t></w:t>
            </w:r>
            <w:r w:rsidRPr="00BD686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 w:rsidP="00607DDE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607D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8697C"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28697C"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="0028697C" w:rsidRPr="00BD686E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8697C" w:rsidRPr="00BD686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CC6D2C" w:rsidRDefault="00CC6D2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6"/>
      </w:tblGrid>
      <w:tr w:rsidR="0028697C">
        <w:trPr>
          <w:divId w:val="612132991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96D06">
        <w:trPr>
          <w:divId w:val="61213299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96D06" w:rsidRPr="00296D06" w:rsidRDefault="00296D06" w:rsidP="00296D06">
            <w:pPr>
              <w:jc w:val="both"/>
              <w:rPr>
                <w:bCs/>
              </w:rPr>
            </w:pPr>
            <w:r w:rsidRPr="00296D06">
              <w:rPr>
                <w:bCs/>
              </w:rPr>
              <w:t>Prípadné výdavky súvisiace s realizáciou navrhovaných systémových opatrení nie je v súčasnosti možné kvantifikovať. Realizácia opatrení bude zabezpečená v rámci schválených limitov výdavkov a počtu zamestnancov jednotlivých kapitol štátneho rozpočtu na príslušný rozpočtový rok.</w:t>
            </w:r>
          </w:p>
        </w:tc>
      </w:tr>
      <w:tr w:rsidR="00296D06">
        <w:trPr>
          <w:divId w:val="612132991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96D06" w:rsidRDefault="00296D06" w:rsidP="00296D0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96D06">
        <w:trPr>
          <w:divId w:val="61213299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96D06" w:rsidRPr="000936B6" w:rsidRDefault="00296D06" w:rsidP="00296D06">
            <w:r w:rsidRPr="00121C06">
              <w:t xml:space="preserve"> Generálna riaditeľka sekcie riadenia investícii Úradu podpredsedu vlády SR pre investície a informatizáciu</w:t>
            </w:r>
            <w:r w:rsidRPr="000936B6">
              <w:t xml:space="preserve">, </w:t>
            </w:r>
            <w:bookmarkStart w:id="0" w:name="_GoBack"/>
            <w:r w:rsidR="00146902" w:rsidRPr="00F507C5">
              <w:fldChar w:fldCharType="begin"/>
            </w:r>
            <w:r w:rsidR="00146902" w:rsidRPr="00F507C5">
              <w:instrText xml:space="preserve"> HYPERLINK "mailto:alena.sabelova@vicepremier.gov,sk" </w:instrText>
            </w:r>
            <w:r w:rsidR="00146902" w:rsidRPr="00F507C5">
              <w:fldChar w:fldCharType="separate"/>
            </w:r>
            <w:r w:rsidRPr="00F507C5">
              <w:rPr>
                <w:rStyle w:val="Hypertextovprepojenie"/>
                <w:color w:val="auto"/>
              </w:rPr>
              <w:t>alena.sabelova@vicepremier.gov,sk</w:t>
            </w:r>
            <w:r w:rsidR="00146902" w:rsidRPr="00F507C5">
              <w:rPr>
                <w:rStyle w:val="Hypertextovprepojenie"/>
                <w:color w:val="auto"/>
              </w:rPr>
              <w:fldChar w:fldCharType="end"/>
            </w:r>
            <w:bookmarkEnd w:id="0"/>
            <w:r w:rsidRPr="00121C06">
              <w:t xml:space="preserve">, </w:t>
            </w:r>
            <w:r w:rsidRPr="000936B6">
              <w:t xml:space="preserve">tel.: </w:t>
            </w:r>
            <w:r w:rsidRPr="00121C06">
              <w:t>02/</w:t>
            </w:r>
            <w:r w:rsidRPr="000936B6">
              <w:t>20</w:t>
            </w:r>
            <w:r w:rsidRPr="00121C06">
              <w:t xml:space="preserve">29 8003 </w:t>
            </w:r>
          </w:p>
        </w:tc>
      </w:tr>
      <w:tr w:rsidR="00296D06">
        <w:trPr>
          <w:divId w:val="612132991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96D06" w:rsidRDefault="00296D06" w:rsidP="00296D0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96D06">
        <w:trPr>
          <w:divId w:val="61213299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96D06" w:rsidRPr="00F86B89" w:rsidRDefault="00296D06" w:rsidP="00296D06">
            <w:pPr>
              <w:rPr>
                <w:b/>
                <w:i/>
                <w:iCs/>
                <w:sz w:val="20"/>
                <w:szCs w:val="20"/>
              </w:rPr>
            </w:pPr>
            <w:r w:rsidRPr="00F86B89">
              <w:rPr>
                <w:b/>
                <w:i/>
                <w:iCs/>
                <w:sz w:val="20"/>
                <w:szCs w:val="20"/>
              </w:rPr>
              <w:t>Uveďte zdroje (štatistiky, prieskumy, spoluprácu s odborníkmi a iné), z ktorých ste pri vypracovávaní doložky, príp. analýz vplyvov vychádzali.</w:t>
            </w:r>
          </w:p>
          <w:p w:rsidR="00296D06" w:rsidRPr="00F86B89" w:rsidRDefault="00296D06" w:rsidP="00296D06">
            <w:pPr>
              <w:rPr>
                <w:b/>
              </w:rPr>
            </w:pPr>
            <w:r w:rsidRPr="00F86B89">
              <w:rPr>
                <w:b/>
                <w:iCs/>
              </w:rPr>
              <w:t>Metodika přípravy veřejných strategií - ČR</w:t>
            </w:r>
          </w:p>
          <w:p w:rsidR="00296D06" w:rsidRPr="00F86B89" w:rsidRDefault="00296D06" w:rsidP="00296D06">
            <w:pPr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296D06">
        <w:trPr>
          <w:divId w:val="612132991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96D06" w:rsidRPr="00F86B89" w:rsidRDefault="00296D06" w:rsidP="00296D06">
            <w:pPr>
              <w:rPr>
                <w:rFonts w:ascii="Times" w:hAnsi="Times" w:cs="Times"/>
                <w:b/>
                <w:bCs/>
              </w:rPr>
            </w:pPr>
            <w:r w:rsidRPr="00F86B89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96D06">
        <w:trPr>
          <w:divId w:val="612132991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96D06" w:rsidRPr="000936B6" w:rsidRDefault="00296D06" w:rsidP="00296D06">
            <w:r w:rsidRPr="000936B6">
              <w:rPr>
                <w:i/>
                <w:iCs/>
                <w:sz w:val="20"/>
                <w:szCs w:val="20"/>
              </w:rPr>
              <w:t>Materiál nebol predmetom  predbežného pripomienkového konania.</w:t>
            </w:r>
          </w:p>
          <w:p w:rsidR="00296D06" w:rsidRDefault="00296D06" w:rsidP="00296D0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28697C" w:rsidRPr="00543B8E" w:rsidRDefault="0028697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sectPr w:rsidR="0028697C" w:rsidRPr="00543B8E" w:rsidSect="00A4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02" w:rsidRDefault="00146902">
      <w:r>
        <w:separator/>
      </w:r>
    </w:p>
  </w:endnote>
  <w:endnote w:type="continuationSeparator" w:id="0">
    <w:p w:rsidR="00146902" w:rsidRDefault="0014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02" w:rsidRDefault="00146902">
      <w:r>
        <w:separator/>
      </w:r>
    </w:p>
  </w:footnote>
  <w:footnote w:type="continuationSeparator" w:id="0">
    <w:p w:rsidR="00146902" w:rsidRDefault="0014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6B4"/>
    <w:multiLevelType w:val="hybridMultilevel"/>
    <w:tmpl w:val="E4669BC2"/>
    <w:lvl w:ilvl="0" w:tplc="D3DC4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1F5"/>
    <w:multiLevelType w:val="hybridMultilevel"/>
    <w:tmpl w:val="BDC603CA"/>
    <w:lvl w:ilvl="0" w:tplc="D3DC4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062D"/>
    <w:multiLevelType w:val="hybridMultilevel"/>
    <w:tmpl w:val="ADEA851A"/>
    <w:lvl w:ilvl="0" w:tplc="1AEE6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6B6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1C06"/>
    <w:rsid w:val="00122243"/>
    <w:rsid w:val="0012230A"/>
    <w:rsid w:val="00123EE7"/>
    <w:rsid w:val="001265B8"/>
    <w:rsid w:val="00137343"/>
    <w:rsid w:val="001443A8"/>
    <w:rsid w:val="001447DA"/>
    <w:rsid w:val="00146902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1DDA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407C"/>
    <w:rsid w:val="00245FA9"/>
    <w:rsid w:val="00246C1E"/>
    <w:rsid w:val="002532E5"/>
    <w:rsid w:val="002574A3"/>
    <w:rsid w:val="002607E8"/>
    <w:rsid w:val="00266180"/>
    <w:rsid w:val="0027146B"/>
    <w:rsid w:val="00282E6B"/>
    <w:rsid w:val="00282F9E"/>
    <w:rsid w:val="00284095"/>
    <w:rsid w:val="00284647"/>
    <w:rsid w:val="00284C1D"/>
    <w:rsid w:val="0028697C"/>
    <w:rsid w:val="00287B25"/>
    <w:rsid w:val="0029143A"/>
    <w:rsid w:val="00291528"/>
    <w:rsid w:val="002928E4"/>
    <w:rsid w:val="002961EA"/>
    <w:rsid w:val="00296B7F"/>
    <w:rsid w:val="00296D06"/>
    <w:rsid w:val="002A643E"/>
    <w:rsid w:val="002A67FB"/>
    <w:rsid w:val="002A6BA2"/>
    <w:rsid w:val="002A7CB2"/>
    <w:rsid w:val="002B0F6B"/>
    <w:rsid w:val="002B144A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ECA"/>
    <w:rsid w:val="002F434C"/>
    <w:rsid w:val="002F5EC0"/>
    <w:rsid w:val="002F6FAF"/>
    <w:rsid w:val="002F78DF"/>
    <w:rsid w:val="003031BC"/>
    <w:rsid w:val="0030643D"/>
    <w:rsid w:val="00307792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1EC4"/>
    <w:rsid w:val="003562FC"/>
    <w:rsid w:val="00357F38"/>
    <w:rsid w:val="003606E9"/>
    <w:rsid w:val="00362A9B"/>
    <w:rsid w:val="003636C0"/>
    <w:rsid w:val="0036409B"/>
    <w:rsid w:val="00366FF3"/>
    <w:rsid w:val="00375D77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2E6C"/>
    <w:rsid w:val="003F36F3"/>
    <w:rsid w:val="003F429C"/>
    <w:rsid w:val="003F517E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CCC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4A91"/>
    <w:rsid w:val="00535A79"/>
    <w:rsid w:val="00535BD1"/>
    <w:rsid w:val="00536881"/>
    <w:rsid w:val="005375AC"/>
    <w:rsid w:val="00537925"/>
    <w:rsid w:val="00540576"/>
    <w:rsid w:val="005414EA"/>
    <w:rsid w:val="0054200D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6EB1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1E6B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2EC3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07DDE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550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8C0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14D3"/>
    <w:rsid w:val="007E37A8"/>
    <w:rsid w:val="007E4E06"/>
    <w:rsid w:val="007E5079"/>
    <w:rsid w:val="007E5C78"/>
    <w:rsid w:val="007F5D4D"/>
    <w:rsid w:val="007F6BA3"/>
    <w:rsid w:val="007F6EBD"/>
    <w:rsid w:val="007F6FB5"/>
    <w:rsid w:val="008015A6"/>
    <w:rsid w:val="0080258E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97A5B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629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150F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14F"/>
    <w:rsid w:val="009F02B7"/>
    <w:rsid w:val="009F0C2B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061F"/>
    <w:rsid w:val="00A410B8"/>
    <w:rsid w:val="00A42A16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722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D7E8E"/>
    <w:rsid w:val="00AE0EBD"/>
    <w:rsid w:val="00AE276C"/>
    <w:rsid w:val="00AF11D8"/>
    <w:rsid w:val="00AF283B"/>
    <w:rsid w:val="00AF4A7C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3FBA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686E"/>
    <w:rsid w:val="00BD7A52"/>
    <w:rsid w:val="00BE20C1"/>
    <w:rsid w:val="00BF0052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011"/>
    <w:rsid w:val="00C618B2"/>
    <w:rsid w:val="00C62E34"/>
    <w:rsid w:val="00C71476"/>
    <w:rsid w:val="00C72B0B"/>
    <w:rsid w:val="00C75C67"/>
    <w:rsid w:val="00C75DD0"/>
    <w:rsid w:val="00C83584"/>
    <w:rsid w:val="00C86FFC"/>
    <w:rsid w:val="00C970DF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6D2C"/>
    <w:rsid w:val="00CC7445"/>
    <w:rsid w:val="00CD3ED1"/>
    <w:rsid w:val="00CD654A"/>
    <w:rsid w:val="00CD7368"/>
    <w:rsid w:val="00CE07E4"/>
    <w:rsid w:val="00CE212E"/>
    <w:rsid w:val="00CE5E05"/>
    <w:rsid w:val="00CF18ED"/>
    <w:rsid w:val="00CF1D9F"/>
    <w:rsid w:val="00CF43C8"/>
    <w:rsid w:val="00CF7594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B94"/>
    <w:rsid w:val="00D27C91"/>
    <w:rsid w:val="00D27F78"/>
    <w:rsid w:val="00D30292"/>
    <w:rsid w:val="00D37209"/>
    <w:rsid w:val="00D40AE4"/>
    <w:rsid w:val="00D42915"/>
    <w:rsid w:val="00D461A0"/>
    <w:rsid w:val="00D47339"/>
    <w:rsid w:val="00D51F4E"/>
    <w:rsid w:val="00D526CC"/>
    <w:rsid w:val="00D540F7"/>
    <w:rsid w:val="00D573C9"/>
    <w:rsid w:val="00D57CB2"/>
    <w:rsid w:val="00D6425F"/>
    <w:rsid w:val="00D663FD"/>
    <w:rsid w:val="00D7000E"/>
    <w:rsid w:val="00D72553"/>
    <w:rsid w:val="00D743B0"/>
    <w:rsid w:val="00D750E6"/>
    <w:rsid w:val="00D75782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066"/>
    <w:rsid w:val="00DC5649"/>
    <w:rsid w:val="00DC694C"/>
    <w:rsid w:val="00DC7E6F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434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16FE7"/>
    <w:rsid w:val="00F22237"/>
    <w:rsid w:val="00F241B8"/>
    <w:rsid w:val="00F2464E"/>
    <w:rsid w:val="00F25683"/>
    <w:rsid w:val="00F25B70"/>
    <w:rsid w:val="00F25C72"/>
    <w:rsid w:val="00F25F3A"/>
    <w:rsid w:val="00F306FF"/>
    <w:rsid w:val="00F3170B"/>
    <w:rsid w:val="00F3396E"/>
    <w:rsid w:val="00F35FC7"/>
    <w:rsid w:val="00F36C48"/>
    <w:rsid w:val="00F371DC"/>
    <w:rsid w:val="00F4013B"/>
    <w:rsid w:val="00F40744"/>
    <w:rsid w:val="00F43E15"/>
    <w:rsid w:val="00F46C4E"/>
    <w:rsid w:val="00F507C5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86B8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DADB0-4CF4-4B6B-85E8-E1E1C28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4061F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4061F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4061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4061F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5D2EC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D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DD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0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BF799-1079-4E78-86AF-B885EFBAA7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312FC6-3D0C-4365-9E84-40FAC797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954116-F1F3-49A7-8D7F-EE16BFCC1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grosjarova</dc:creator>
  <cp:keywords/>
  <dc:description/>
  <cp:lastModifiedBy>Frantisek Suchy</cp:lastModifiedBy>
  <cp:revision>14</cp:revision>
  <cp:lastPrinted>2017-03-01T14:01:00Z</cp:lastPrinted>
  <dcterms:created xsi:type="dcterms:W3CDTF">2017-03-09T10:20:00Z</dcterms:created>
  <dcterms:modified xsi:type="dcterms:W3CDTF">2017-04-11T14:04:00Z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predkladatel">
    <vt:lpwstr>Mgr. Anežka Pankievičová</vt:lpwstr>
  </property>
  <property fmtid="{D5CDD505-2E9C-101B-9397-08002B2CF9AE}" pid="7" name="FSC#SKEDITIONSLOVLEX@103.510:zodppredkladatel">
    <vt:lpwstr>Ing. Pavol Pavlis</vt:lpwstr>
  </property>
  <property fmtid="{D5CDD505-2E9C-101B-9397-08002B2CF9AE}" pid="8" name="FSC#SKEDITIONSLOVLEX@103.510:nazovpredpis">
    <vt:lpwstr> Národný program kvality Slovenskej republiky – Stratégia zlepšovania kvality produktov a služieb zlepšovaním organizácií 2017 – 2021</vt:lpwstr>
  </property>
  <property fmtid="{D5CDD505-2E9C-101B-9397-08002B2CF9AE}" pid="9" name="FSC#SKEDITIONSLOVLEX@103.510:zodpinstitucia">
    <vt:lpwstr>Úrad pre normalizáciu, metrológiu a skúšobníctvo Slovenskej republiky</vt:lpwstr>
  </property>
  <property fmtid="{D5CDD505-2E9C-101B-9397-08002B2CF9AE}" pid="1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1" name="FSC#SKEDITIONSLOVLEX@103.510:podnetpredpis">
    <vt:lpwstr>úloha B.1. uznesenia vlády Slovenskej republiky č. 274 zo 7. júla 2016</vt:lpwstr>
  </property>
  <property fmtid="{D5CDD505-2E9C-101B-9397-08002B2CF9AE}" pid="12" name="FSC#SKEDITIONSLOVLEX@103.510:plnynazovpredpis">
    <vt:lpwstr> Národný program kvality Slovenskej republiky – Stratégia zlepšovania kvality produktov a služieb zlepšovaním organizácií 2017 – 2021</vt:lpwstr>
  </property>
  <property fmtid="{D5CDD505-2E9C-101B-9397-08002B2CF9AE}" pid="13" name="FSC#SKEDITIONSLOVLEX@103.510:rezortcislopredpis">
    <vt:lpwstr>2016/300/008754/03023</vt:lpwstr>
  </property>
  <property fmtid="{D5CDD505-2E9C-101B-9397-08002B2CF9AE}" pid="14" name="FSC#SKEDITIONSLOVLEX@103.510:cislolp">
    <vt:lpwstr>LP/2016/904</vt:lpwstr>
  </property>
  <property fmtid="{D5CDD505-2E9C-101B-9397-08002B2CF9AE}" pid="15" name="FSC#SKEDITIONSLOVLEX@103.510:typsprievdok">
    <vt:lpwstr>Doložka vplyvov</vt:lpwstr>
  </property>
  <property fmtid="{D5CDD505-2E9C-101B-9397-08002B2CF9AE}" pid="16" name="FSC#SKEDITIONSLOVLEX@103.510:AttrDateDocPropZaciatokPKK">
    <vt:lpwstr>3. 10. 2016</vt:lpwstr>
  </property>
  <property fmtid="{D5CDD505-2E9C-101B-9397-08002B2CF9AE}" pid="17" name="FSC#SKEDITIONSLOVLEX@103.510:AttrDateDocPropUkonceniePKK">
    <vt:lpwstr>3. 11. 2016</vt:lpwstr>
  </property>
  <property fmtid="{D5CDD505-2E9C-101B-9397-08002B2CF9AE}" pid="18" name="FSC#SKEDITIONSLOVLEX@103.510:AttrStrDocPropVplyvRozpocetVS">
    <vt:lpwstr>Negatívne</vt:lpwstr>
  </property>
  <property fmtid="{D5CDD505-2E9C-101B-9397-08002B2CF9AE}" pid="19" name="FSC#SKEDITIONSLOVLEX@103.510:AttrStrDocPropVplyvPodnikatelskeProstr">
    <vt:lpwstr>Pozitívne</vt:lpwstr>
  </property>
  <property fmtid="{D5CDD505-2E9C-101B-9397-08002B2CF9AE}" pid="20" name="FSC#SKEDITIONSLOVLEX@103.510:AttrStrDocPropVplyvSocialny">
    <vt:lpwstr>Pozitívne</vt:lpwstr>
  </property>
  <property fmtid="{D5CDD505-2E9C-101B-9397-08002B2CF9AE}" pid="21" name="FSC#SKEDITIONSLOVLEX@103.510:AttrStrDocPropVplyvNaZivotProstr">
    <vt:lpwstr>Žiadne</vt:lpwstr>
  </property>
  <property fmtid="{D5CDD505-2E9C-101B-9397-08002B2CF9AE}" pid="22" name="FSC#SKEDITIONSLOVLEX@103.510:AttrStrDocPropVplyvNaInformatizaciu">
    <vt:lpwstr>Žiadne</vt:lpwstr>
  </property>
  <property fmtid="{D5CDD505-2E9C-101B-9397-08002B2CF9AE}" pid="23" name="FSC#SKEDITIONSLOVLEX@103.510:AttrStrListDocPropAltRiesenia">
    <vt:lpwstr>Alternatívne riešenia neboli zvažované.</vt:lpwstr>
  </property>
  <property fmtid="{D5CDD505-2E9C-101B-9397-08002B2CF9AE}" pid="24" name="FSC#SKEDITIONSLOVLEX@103.510:AttrStrListDocPropStanoviskoGest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</vt:lpwstr>
  </property>
  <property fmtid="{D5CDD505-2E9C-101B-9397-08002B2CF9AE}" pid="25" name="FSC#SKEDITIONSLOVLEX@103.510:AttrStrListDocPropTextKomunike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fmtid="{D5CDD505-2E9C-101B-9397-08002B2CF9AE}" pid="26" name="FSC#SKEDITIONSLOVLEX@103.510:AttrStrListDocPropUznesenieVykonaju">
    <vt:lpwstr>ministri vedúci ostatných ústredných orgánov štátnej správy a správcovia ďalších kapitol štátneho rozpočtu</vt:lpwstr>
  </property>
  <property fmtid="{D5CDD505-2E9C-101B-9397-08002B2CF9AE}" pid="27" name="FSC#SKEDITIONSLOVLEX@103.510:AttrStrListDocPropUznesenieNaVedomie">
    <vt:lpwstr>predsedovi Združenia samosprávnych krajov SK8predsedovi Združenia miest a obcí Slovenskaprezidentovi Únie miest Slovenskaprezidentovi Konfederácie odborových zväzov SRprezidentovi Asociácie zamestnávateľských zväzov a združení SRprezidentovi Rep</vt:lpwstr>
  </property>
  <property fmtid="{D5CDD505-2E9C-101B-9397-08002B2CF9AE}" pid="28" name="FSC#SKEDITIONSLOVLEX@103.510:AttrStrListDocPropTextPredklSpravy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</vt:lpwstr>
  </property>
  <property fmtid="{D5CDD505-2E9C-101B-9397-08002B2CF9AE}" pid="29" name="FSC#COOSYSTEM@1.1:Container">
    <vt:lpwstr>COO.2145.1000.3.1666703</vt:lpwstr>
  </property>
  <property fmtid="{D5CDD505-2E9C-101B-9397-08002B2CF9AE}" pid="30" name="FSC#SKEDITIONSLOVLEX@103.510:funkciaPred">
    <vt:lpwstr>hlavný radca</vt:lpwstr>
  </property>
  <property fmtid="{D5CDD505-2E9C-101B-9397-08002B2CF9AE}" pid="31" name="FSC#SKEDITIONSLOVLEX@103.510:funkciaPredAkuzativ">
    <vt:lpwstr>hlavnému radcovi</vt:lpwstr>
  </property>
  <property fmtid="{D5CDD505-2E9C-101B-9397-08002B2CF9AE}" pid="32" name="FSC#SKEDITIONSLOVLEX@103.510:funkciaPredDativ">
    <vt:lpwstr>hlavného radcu</vt:lpwstr>
  </property>
  <property fmtid="{D5CDD505-2E9C-101B-9397-08002B2CF9AE}" pid="33" name="FSC#SKEDITIONSLOVLEX@103.510:funkciaZodpPred">
    <vt:lpwstr>predseda Úradu pre normalizáciu, metrológiu a skúšobníctvo Slovenskej republiky</vt:lpwstr>
  </property>
  <property fmtid="{D5CDD505-2E9C-101B-9397-08002B2CF9AE}" pid="34" name="FSC#SKEDITIONSLOVLEX@103.510:funkciaZodpPredAkuzativ">
    <vt:lpwstr>predsedovi Úradu pre normalizáciu, metrológiu a skúšobníctvo Slovenskej republiky</vt:lpwstr>
  </property>
  <property fmtid="{D5CDD505-2E9C-101B-9397-08002B2CF9AE}" pid="35" name="FSC#SKEDITIONSLOVLEX@103.510:funkciaZodpPredDativ">
    <vt:lpwstr>predsedu Úradu pre normalizáciu, metrológiu a skúšobníctvo Slovenskej republiky</vt:lpwstr>
  </property>
  <property fmtid="{D5CDD505-2E9C-101B-9397-08002B2CF9AE}" pid="36" name="FSC#SKEDITIONSLOVLEX@103.510:predkladateliaObalSD">
    <vt:lpwstr>Ing. Pavol Pavlispredseda Úradu pre normalizáciu, metrológiu a skúšobníctvo Slovenskej republiky</vt:lpwstr>
  </property>
  <property fmtid="{D5CDD505-2E9C-101B-9397-08002B2CF9AE}" pid="37" name="FSC#SKEDITIONSLOVLEX@103.510:aktualnyrok">
    <vt:lpwstr>2016</vt:lpwstr>
  </property>
</Properties>
</file>